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572B86" w:rsidRPr="00E9719F" w:rsidTr="00EF64AE">
        <w:trPr>
          <w:trHeight w:val="602"/>
        </w:trPr>
        <w:tc>
          <w:tcPr>
            <w:tcW w:w="10152" w:type="dxa"/>
          </w:tcPr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>Write a windows console application that holds data about an item in a retail store.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Your class should be named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RetailItem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 xml:space="preserve"> and should hold data about an item in a retail store. The class will have the following </w:t>
            </w:r>
            <w:r>
              <w:rPr>
                <w:b w:val="0"/>
                <w:bCs w:val="0"/>
                <w:sz w:val="20"/>
                <w:szCs w:val="20"/>
              </w:rPr>
              <w:t>member variables.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</w:t>
            </w:r>
            <w:r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string hold</w:t>
            </w:r>
            <w:r>
              <w:rPr>
                <w:b w:val="0"/>
                <w:bCs w:val="0"/>
                <w:sz w:val="20"/>
                <w:szCs w:val="20"/>
              </w:rPr>
              <w:t>ing the description of the item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E9719F">
              <w:rPr>
                <w:bCs w:val="0"/>
                <w:sz w:val="20"/>
                <w:szCs w:val="20"/>
              </w:rPr>
              <w:t>unitsOnHand</w:t>
            </w:r>
            <w:r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int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 xml:space="preserve"> that holds the number of units in inventory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</w:t>
            </w:r>
            <w:r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double that holds the price of the item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>You will need two constructors, one t</w:t>
            </w:r>
            <w:r>
              <w:rPr>
                <w:b w:val="0"/>
                <w:bCs w:val="0"/>
                <w:sz w:val="20"/>
                <w:szCs w:val="20"/>
              </w:rPr>
              <w:t xml:space="preserve">hat will accept arguments for 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e</w:t>
            </w:r>
            <w:r w:rsidRPr="00E9719F">
              <w:rPr>
                <w:b w:val="0"/>
                <w:bCs w:val="0"/>
                <w:sz w:val="20"/>
                <w:szCs w:val="20"/>
              </w:rPr>
              <w:t>ach  member</w:t>
            </w:r>
            <w:proofErr w:type="gramEnd"/>
            <w:r w:rsidRPr="00E9719F">
              <w:rPr>
                <w:b w:val="0"/>
                <w:bCs w:val="0"/>
                <w:sz w:val="20"/>
                <w:szCs w:val="20"/>
              </w:rPr>
              <w:t xml:space="preserve"> variable and one that will assign default values. You will also need to write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mutator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 xml:space="preserve"> functions and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accessor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 xml:space="preserve"> functions. Once you write the class, write a separate program that creates three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RetailItem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 xml:space="preserve"> objects. The first one should use the default values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and the other two should have values assigned upon creation. The user should input the variables (testing for the units on hand and price greater than 0). 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Then the program should display all three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RetailItems</w:t>
            </w:r>
            <w:proofErr w:type="spellEnd"/>
            <w:r w:rsidRPr="00E9719F">
              <w:rPr>
                <w:b w:val="0"/>
                <w:bCs w:val="0"/>
                <w:sz w:val="20"/>
                <w:szCs w:val="20"/>
              </w:rPr>
              <w:t>. Finally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the program should tally the inventory for all three items and display it. 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Welcome to the Retail store!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 must be greater than 0.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Please enter the price for item 1: 33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Inventory must be greater than 0.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Please enter the units on hand for item 1: 10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 xml:space="preserve">Please enter the description </w:t>
            </w:r>
            <w:r>
              <w:rPr>
                <w:bCs w:val="0"/>
                <w:sz w:val="20"/>
                <w:szCs w:val="20"/>
              </w:rPr>
              <w:t xml:space="preserve">for item 1: </w:t>
            </w:r>
            <w:r w:rsidRPr="00E9719F">
              <w:rPr>
                <w:bCs w:val="0"/>
                <w:sz w:val="20"/>
                <w:szCs w:val="20"/>
              </w:rPr>
              <w:t>shirt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Display all items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shirt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10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$33.00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Jeans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40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$34.95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Long sleeve shirt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20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$24.95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Display the total inventory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The total inventory is 70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Press any key to continue.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 xml:space="preserve">    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572B86" w:rsidRPr="00E9719F" w:rsidRDefault="00572B86" w:rsidP="00EF64A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572B86" w:rsidRPr="00E9719F" w:rsidRDefault="00572B86" w:rsidP="00EF64AE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86" w:rsidRPr="00E9719F" w:rsidTr="00EF64AE">
        <w:tc>
          <w:tcPr>
            <w:tcW w:w="10152" w:type="dxa"/>
            <w:shd w:val="clear" w:color="auto" w:fill="B7E4FF"/>
          </w:tcPr>
          <w:p w:rsidR="00572B86" w:rsidRPr="00E9719F" w:rsidRDefault="00572B86" w:rsidP="00EF64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2: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Processing Logic</w:t>
            </w:r>
          </w:p>
        </w:tc>
      </w:tr>
      <w:tr w:rsidR="00572B86" w:rsidRPr="00E9719F" w:rsidTr="00EF64AE">
        <w:tc>
          <w:tcPr>
            <w:tcW w:w="10152" w:type="dxa"/>
          </w:tcPr>
          <w:p w:rsidR="00572B86" w:rsidRPr="00E9719F" w:rsidRDefault="00572B86" w:rsidP="00EF64A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br/>
              <w:t xml:space="preserve">You will create a </w:t>
            </w:r>
            <w:proofErr w:type="spellStart"/>
            <w:r w:rsidRPr="00E9719F">
              <w:rPr>
                <w:rFonts w:ascii="Arial" w:hAnsi="Arial" w:cs="Arial"/>
                <w:sz w:val="20"/>
                <w:szCs w:val="20"/>
              </w:rPr>
              <w:t>RetailItem</w:t>
            </w:r>
            <w:proofErr w:type="spellEnd"/>
            <w:r w:rsidRPr="00E9719F">
              <w:rPr>
                <w:rFonts w:ascii="Arial" w:hAnsi="Arial" w:cs="Arial"/>
                <w:sz w:val="20"/>
                <w:szCs w:val="20"/>
              </w:rPr>
              <w:t xml:space="preserve"> class, a main program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 and a </w:t>
            </w:r>
            <w:proofErr w:type="spellStart"/>
            <w:r w:rsidRPr="00E9719F">
              <w:rPr>
                <w:rFonts w:ascii="Arial" w:hAnsi="Arial" w:cs="Arial"/>
                <w:sz w:val="20"/>
                <w:szCs w:val="20"/>
              </w:rPr>
              <w:t>RetailItem.h</w:t>
            </w:r>
            <w:proofErr w:type="spellEnd"/>
            <w:r w:rsidRPr="00E9719F">
              <w:rPr>
                <w:rFonts w:ascii="Arial" w:hAnsi="Arial" w:cs="Arial"/>
                <w:sz w:val="20"/>
                <w:szCs w:val="20"/>
              </w:rPr>
              <w:t xml:space="preserve"> for a total of three files as a demonstration of understanding, creating, and using classes. </w:t>
            </w:r>
          </w:p>
          <w:p w:rsidR="00572B86" w:rsidRPr="00E9719F" w:rsidRDefault="00572B86" w:rsidP="00EF64A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72B86" w:rsidRPr="00E9719F" w:rsidRDefault="00572B86" w:rsidP="00EF64A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proofErr w:type="spellStart"/>
            <w:r w:rsidRPr="00E9719F">
              <w:rPr>
                <w:rFonts w:ascii="Arial" w:hAnsi="Arial" w:cs="Arial"/>
                <w:sz w:val="20"/>
                <w:szCs w:val="20"/>
              </w:rPr>
              <w:t>pseudocode</w:t>
            </w:r>
            <w:proofErr w:type="spellEnd"/>
            <w:r w:rsidRPr="00E9719F">
              <w:rPr>
                <w:rFonts w:ascii="Arial" w:hAnsi="Arial" w:cs="Arial"/>
                <w:sz w:val="20"/>
                <w:szCs w:val="20"/>
              </w:rPr>
              <w:t xml:space="preserve"> below, write the code that will meet the requirements. </w:t>
            </w:r>
          </w:p>
          <w:p w:rsidR="00572B86" w:rsidRPr="00E9719F" w:rsidRDefault="00572B86" w:rsidP="00EF64A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Create 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ain program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Create three </w:t>
            </w:r>
            <w:proofErr w:type="spell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RetailItem</w:t>
            </w:r>
            <w:proofErr w:type="spellEnd"/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objects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Ask user for price for item1 looping until value is greater than 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Ask user for </w:t>
            </w:r>
            <w:proofErr w:type="spell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unitsOnHand</w:t>
            </w:r>
            <w:proofErr w:type="spellEnd"/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for item2 looping until value is greater than 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Ask user for description for item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 Display all items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Add up total inventory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and display total inventory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Create </w:t>
            </w:r>
            <w:r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 RetailItem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</w:t>
            </w:r>
            <w:r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>lass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Implement all member functions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pStyle w:val="BodyText"/>
              <w:ind w:left="720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Create a </w:t>
            </w:r>
            <w:proofErr w:type="spellStart"/>
            <w:r w:rsidRPr="00E9719F">
              <w:rPr>
                <w:b w:val="0"/>
                <w:bCs w:val="0"/>
                <w:sz w:val="20"/>
                <w:szCs w:val="20"/>
              </w:rPr>
              <w:t>RetailItem.h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Private member variables should be description, </w:t>
            </w:r>
            <w:proofErr w:type="spell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unitsOnHand</w:t>
            </w:r>
            <w:proofErr w:type="spellEnd"/>
            <w:r w:rsidRPr="00E9719F">
              <w:rPr>
                <w:rFonts w:ascii="Arial" w:hAnsi="Arial" w:cs="Arial"/>
                <w:bCs/>
                <w:sz w:val="20"/>
                <w:szCs w:val="20"/>
              </w:rPr>
              <w:t>, and price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Public member functions include </w:t>
            </w:r>
            <w:proofErr w:type="gram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both constructors</w:t>
            </w:r>
            <w:proofErr w:type="gramEnd"/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mutator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E9719F">
              <w:rPr>
                <w:rFonts w:ascii="Arial" w:hAnsi="Arial" w:cs="Arial"/>
                <w:bCs/>
                <w:sz w:val="20"/>
                <w:szCs w:val="20"/>
              </w:rPr>
              <w:t>accessor</w:t>
            </w:r>
            <w:proofErr w:type="spellEnd"/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functions for all three variables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2B86" w:rsidRPr="00E9719F" w:rsidRDefault="00572B86" w:rsidP="00EF64AE">
            <w:pPr>
              <w:autoSpaceDE w:val="0"/>
              <w:autoSpaceDN w:val="0"/>
              <w:adjustRightInd w:val="0"/>
              <w:ind w:left="18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A65E1D" w:rsidRDefault="00572B86"/>
    <w:sectPr w:rsidR="00A65E1D" w:rsidSect="00D7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86"/>
    <w:rsid w:val="00572B86"/>
    <w:rsid w:val="007927E8"/>
    <w:rsid w:val="007A46CA"/>
    <w:rsid w:val="00D7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72B86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72B8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2017-06-08T05:49:00Z</dcterms:created>
  <dcterms:modified xsi:type="dcterms:W3CDTF">2017-06-08T05:53:00Z</dcterms:modified>
</cp:coreProperties>
</file>